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6F37D42" w14:textId="77777777" w:rsidR="00A119D9" w:rsidRPr="00A119D9" w:rsidRDefault="00A119D9" w:rsidP="00A119D9">
      <w:pPr>
        <w:spacing w:after="160" w:line="259" w:lineRule="auto"/>
        <w:rPr>
          <w:rFonts w:ascii="Aptos" w:eastAsia="Aptos" w:hAnsi="Aptos"/>
          <w:b/>
          <w:bCs/>
          <w:kern w:val="2"/>
          <w:sz w:val="28"/>
          <w:szCs w:val="28"/>
          <w:lang w:val="de-AT" w:eastAsia="en-US"/>
          <w14:ligatures w14:val="standardContextual"/>
        </w:rPr>
      </w:pPr>
      <w:r w:rsidRPr="00A119D9">
        <w:rPr>
          <w:rFonts w:ascii="Aptos" w:eastAsia="Aptos" w:hAnsi="Aptos"/>
          <w:b/>
          <w:bCs/>
          <w:kern w:val="2"/>
          <w:sz w:val="28"/>
          <w:szCs w:val="28"/>
          <w:lang w:val="de-AT" w:eastAsia="en-US"/>
          <w14:ligatures w14:val="standardContextual"/>
        </w:rPr>
        <w:t>Neuer Solar-</w:t>
      </w:r>
      <w:proofErr w:type="spellStart"/>
      <w:r w:rsidRPr="00A119D9">
        <w:rPr>
          <w:rFonts w:ascii="Aptos" w:eastAsia="Aptos" w:hAnsi="Aptos"/>
          <w:b/>
          <w:bCs/>
          <w:kern w:val="2"/>
          <w:sz w:val="28"/>
          <w:szCs w:val="28"/>
          <w:lang w:val="de-AT" w:eastAsia="en-US"/>
          <w14:ligatures w14:val="standardContextual"/>
        </w:rPr>
        <w:t>Ladepark</w:t>
      </w:r>
      <w:proofErr w:type="spellEnd"/>
      <w:r w:rsidRPr="00A119D9">
        <w:rPr>
          <w:rFonts w:ascii="Aptos" w:eastAsia="Aptos" w:hAnsi="Aptos"/>
          <w:b/>
          <w:bCs/>
          <w:kern w:val="2"/>
          <w:sz w:val="28"/>
          <w:szCs w:val="28"/>
          <w:lang w:val="de-AT" w:eastAsia="en-US"/>
          <w14:ligatures w14:val="standardContextual"/>
        </w:rPr>
        <w:t xml:space="preserve"> in Söll </w:t>
      </w:r>
    </w:p>
    <w:p w14:paraId="161919C8" w14:textId="77777777" w:rsidR="00A119D9" w:rsidRPr="00A119D9" w:rsidRDefault="00A119D9" w:rsidP="00A119D9">
      <w:pPr>
        <w:autoSpaceDE w:val="0"/>
        <w:autoSpaceDN w:val="0"/>
        <w:adjustRightInd w:val="0"/>
        <w:rPr>
          <w:rFonts w:ascii="Calibri" w:eastAsia="Aptos" w:hAnsi="Calibri" w:cs="Calibri"/>
          <w:color w:val="000000"/>
          <w:sz w:val="24"/>
          <w:szCs w:val="24"/>
          <w:lang w:val="de-AT" w:eastAsia="en-US"/>
          <w14:ligatures w14:val="standardContextual"/>
        </w:rPr>
      </w:pPr>
    </w:p>
    <w:p w14:paraId="5BFEC819" w14:textId="00DA601A" w:rsidR="00A119D9" w:rsidRPr="00A119D9" w:rsidRDefault="00A119D9" w:rsidP="00A119D9">
      <w:pPr>
        <w:spacing w:after="160" w:line="259" w:lineRule="auto"/>
        <w:rPr>
          <w:rFonts w:ascii="Aptos" w:eastAsia="Aptos" w:hAnsi="Aptos"/>
          <w:kern w:val="2"/>
          <w:szCs w:val="22"/>
          <w:lang w:val="de-AT" w:eastAsia="en-US"/>
          <w14:ligatures w14:val="standardContextual"/>
        </w:rPr>
      </w:pPr>
      <w:r w:rsidRPr="00A119D9">
        <w:rPr>
          <w:rFonts w:ascii="Aptos" w:eastAsia="Aptos" w:hAnsi="Aptos"/>
          <w:kern w:val="2"/>
          <w:szCs w:val="22"/>
          <w:lang w:val="de-AT" w:eastAsia="en-US"/>
          <w14:ligatures w14:val="standardContextual"/>
        </w:rPr>
        <w:t xml:space="preserve">Die Stadtwerke Kufstein haben in den letzten Jahren intensiv in Elektromobilität und ein klima-freundliches Verkehrsangebot investiert. Neben dem erfolgreichen E-Carsharing-Angebot </w:t>
      </w:r>
      <w:proofErr w:type="spellStart"/>
      <w:r w:rsidRPr="00A119D9">
        <w:rPr>
          <w:rFonts w:ascii="Aptos" w:eastAsia="Aptos" w:hAnsi="Aptos"/>
          <w:kern w:val="2"/>
          <w:szCs w:val="22"/>
          <w:lang w:val="de-AT" w:eastAsia="en-US"/>
          <w14:ligatures w14:val="standardContextual"/>
        </w:rPr>
        <w:t>Beecar</w:t>
      </w:r>
      <w:proofErr w:type="spellEnd"/>
      <w:r w:rsidRPr="00A119D9">
        <w:rPr>
          <w:rFonts w:ascii="Aptos" w:eastAsia="Aptos" w:hAnsi="Aptos"/>
          <w:kern w:val="2"/>
          <w:szCs w:val="22"/>
          <w:lang w:val="de-AT" w:eastAsia="en-US"/>
          <w14:ligatures w14:val="standardContextual"/>
        </w:rPr>
        <w:t xml:space="preserve"> mit 22 Fahrzeugen betreiben die Stadtwerke selbst über 70 öffentliche Ladepunkte in Kufstein und Umgebung. Der neue Solar-</w:t>
      </w:r>
      <w:proofErr w:type="spellStart"/>
      <w:r w:rsidRPr="00A119D9">
        <w:rPr>
          <w:rFonts w:ascii="Aptos" w:eastAsia="Aptos" w:hAnsi="Aptos"/>
          <w:kern w:val="2"/>
          <w:szCs w:val="22"/>
          <w:lang w:val="de-AT" w:eastAsia="en-US"/>
          <w14:ligatures w14:val="standardContextual"/>
        </w:rPr>
        <w:t>Ladepark</w:t>
      </w:r>
      <w:proofErr w:type="spellEnd"/>
      <w:r w:rsidRPr="00A119D9">
        <w:rPr>
          <w:rFonts w:ascii="Aptos" w:eastAsia="Aptos" w:hAnsi="Aptos"/>
          <w:kern w:val="2"/>
          <w:szCs w:val="22"/>
          <w:lang w:val="de-AT" w:eastAsia="en-US"/>
          <w14:ligatures w14:val="standardContextual"/>
        </w:rPr>
        <w:t xml:space="preserve"> in Söll ist seit Mai 2024 in Betrieb und stellt eine wichtige Erweiterung der Ladeinfrastruktur in der Region Kufstein dar.</w:t>
      </w:r>
    </w:p>
    <w:p w14:paraId="584F5AFF" w14:textId="77777777" w:rsidR="00A119D9" w:rsidRPr="00A119D9" w:rsidRDefault="00A119D9" w:rsidP="00A119D9">
      <w:pPr>
        <w:spacing w:after="160" w:line="259" w:lineRule="auto"/>
        <w:rPr>
          <w:rFonts w:ascii="Aptos" w:eastAsia="Aptos" w:hAnsi="Aptos"/>
          <w:b/>
          <w:bCs/>
          <w:kern w:val="2"/>
          <w:szCs w:val="22"/>
          <w:lang w:val="de-AT" w:eastAsia="en-US"/>
          <w14:ligatures w14:val="standardContextual"/>
        </w:rPr>
      </w:pPr>
      <w:r w:rsidRPr="00A119D9">
        <w:rPr>
          <w:rFonts w:ascii="Aptos" w:eastAsia="Aptos" w:hAnsi="Aptos"/>
          <w:b/>
          <w:bCs/>
          <w:kern w:val="2"/>
          <w:szCs w:val="22"/>
          <w:lang w:val="de-AT" w:eastAsia="en-US"/>
          <w14:ligatures w14:val="standardContextual"/>
        </w:rPr>
        <w:t>Breites Angebot für Elektrofahrzeuge</w:t>
      </w:r>
    </w:p>
    <w:p w14:paraId="7762C266" w14:textId="77777777" w:rsidR="00A119D9" w:rsidRPr="00A119D9" w:rsidRDefault="00A119D9" w:rsidP="00A119D9">
      <w:pPr>
        <w:spacing w:after="160" w:line="259" w:lineRule="auto"/>
        <w:rPr>
          <w:rFonts w:ascii="Aptos" w:eastAsia="Aptos" w:hAnsi="Aptos"/>
          <w:kern w:val="2"/>
          <w:szCs w:val="22"/>
          <w:lang w:val="de-AT" w:eastAsia="en-US"/>
          <w14:ligatures w14:val="standardContextual"/>
        </w:rPr>
      </w:pPr>
      <w:r w:rsidRPr="00A119D9">
        <w:rPr>
          <w:rFonts w:ascii="Aptos" w:eastAsia="Aptos" w:hAnsi="Aptos"/>
          <w:kern w:val="2"/>
          <w:szCs w:val="22"/>
          <w:lang w:val="de-AT" w:eastAsia="en-US"/>
          <w14:ligatures w14:val="standardContextual"/>
        </w:rPr>
        <w:t xml:space="preserve">Der neue </w:t>
      </w:r>
      <w:proofErr w:type="spellStart"/>
      <w:r w:rsidRPr="00A119D9">
        <w:rPr>
          <w:rFonts w:ascii="Aptos" w:eastAsia="Aptos" w:hAnsi="Aptos"/>
          <w:kern w:val="2"/>
          <w:szCs w:val="22"/>
          <w:lang w:val="de-AT" w:eastAsia="en-US"/>
          <w14:ligatures w14:val="standardContextual"/>
        </w:rPr>
        <w:t>Ladepark</w:t>
      </w:r>
      <w:proofErr w:type="spellEnd"/>
      <w:r w:rsidRPr="00A119D9">
        <w:rPr>
          <w:rFonts w:ascii="Aptos" w:eastAsia="Aptos" w:hAnsi="Aptos"/>
          <w:kern w:val="2"/>
          <w:szCs w:val="22"/>
          <w:lang w:val="de-AT" w:eastAsia="en-US"/>
          <w14:ligatures w14:val="standardContextual"/>
        </w:rPr>
        <w:t xml:space="preserve"> bietet vier öffentliche Ladepunkte, darunter zwei AC- und zwei DC-Ladepunkte. Dies ermöglicht eine schnelle und effiziente Aufladung für bis zu vier Elektrofahrzeugen gleichzeitig. Die Ladestationen können mit den Karten und Apps aller gängigen Anbieter, mit NFC Bankomat- und Kreditkarten bei der Schnellladestation sowie mit dem </w:t>
      </w:r>
      <w:proofErr w:type="spellStart"/>
      <w:proofErr w:type="gramStart"/>
      <w:r w:rsidRPr="00A119D9">
        <w:rPr>
          <w:rFonts w:ascii="Aptos" w:eastAsia="Aptos" w:hAnsi="Aptos"/>
          <w:kern w:val="2"/>
          <w:szCs w:val="22"/>
          <w:lang w:val="de-AT" w:eastAsia="en-US"/>
          <w14:ligatures w14:val="standardContextual"/>
        </w:rPr>
        <w:t>e.mobility</w:t>
      </w:r>
      <w:proofErr w:type="spellEnd"/>
      <w:proofErr w:type="gramEnd"/>
      <w:r w:rsidRPr="00A119D9">
        <w:rPr>
          <w:rFonts w:ascii="Aptos" w:eastAsia="Aptos" w:hAnsi="Aptos"/>
          <w:kern w:val="2"/>
          <w:szCs w:val="22"/>
          <w:lang w:val="de-AT" w:eastAsia="en-US"/>
          <w14:ligatures w14:val="standardContextual"/>
        </w:rPr>
        <w:t xml:space="preserve"> </w:t>
      </w:r>
      <w:proofErr w:type="spellStart"/>
      <w:r w:rsidRPr="00A119D9">
        <w:rPr>
          <w:rFonts w:ascii="Aptos" w:eastAsia="Aptos" w:hAnsi="Aptos"/>
          <w:kern w:val="2"/>
          <w:szCs w:val="22"/>
          <w:lang w:val="de-AT" w:eastAsia="en-US"/>
          <w14:ligatures w14:val="standardContextual"/>
        </w:rPr>
        <w:t>Keyfob</w:t>
      </w:r>
      <w:proofErr w:type="spellEnd"/>
      <w:r w:rsidRPr="00A119D9">
        <w:rPr>
          <w:rFonts w:ascii="Aptos" w:eastAsia="Aptos" w:hAnsi="Aptos"/>
          <w:kern w:val="2"/>
          <w:szCs w:val="22"/>
          <w:lang w:val="de-AT" w:eastAsia="en-US"/>
          <w14:ligatures w14:val="standardContextual"/>
        </w:rPr>
        <w:t xml:space="preserve"> der Stadtwerke freigeschaltet werden. Zusätzlich stehen am selben Standort zwei </w:t>
      </w:r>
      <w:proofErr w:type="spellStart"/>
      <w:r w:rsidRPr="00A119D9">
        <w:rPr>
          <w:rFonts w:ascii="Aptos" w:eastAsia="Aptos" w:hAnsi="Aptos"/>
          <w:kern w:val="2"/>
          <w:szCs w:val="22"/>
          <w:lang w:val="de-AT" w:eastAsia="en-US"/>
          <w14:ligatures w14:val="standardContextual"/>
        </w:rPr>
        <w:t>Beecar</w:t>
      </w:r>
      <w:proofErr w:type="spellEnd"/>
      <w:r w:rsidRPr="00A119D9">
        <w:rPr>
          <w:rFonts w:ascii="Aptos" w:eastAsia="Aptos" w:hAnsi="Aptos"/>
          <w:kern w:val="2"/>
          <w:szCs w:val="22"/>
          <w:lang w:val="de-AT" w:eastAsia="en-US"/>
          <w14:ligatures w14:val="standardContextual"/>
        </w:rPr>
        <w:t xml:space="preserve"> E-Carsharing Fahrzeuge zur Verfügung: ein Peugeot e-Traveller für bis zu acht Personen und ein Renault Zoe als wendiger Kleinwagen.</w:t>
      </w:r>
    </w:p>
    <w:p w14:paraId="22C8B420" w14:textId="77777777" w:rsidR="00A119D9" w:rsidRPr="00A119D9" w:rsidRDefault="00A119D9" w:rsidP="00A119D9">
      <w:pPr>
        <w:spacing w:after="160" w:line="259" w:lineRule="auto"/>
        <w:rPr>
          <w:rFonts w:ascii="Aptos" w:eastAsia="Aptos" w:hAnsi="Aptos"/>
          <w:b/>
          <w:bCs/>
          <w:kern w:val="2"/>
          <w:szCs w:val="22"/>
          <w:lang w:val="de-AT" w:eastAsia="en-US"/>
          <w14:ligatures w14:val="standardContextual"/>
        </w:rPr>
      </w:pPr>
      <w:r w:rsidRPr="00A119D9">
        <w:rPr>
          <w:rFonts w:ascii="Aptos" w:eastAsia="Aptos" w:hAnsi="Aptos"/>
          <w:b/>
          <w:bCs/>
          <w:kern w:val="2"/>
          <w:szCs w:val="22"/>
          <w:lang w:val="de-AT" w:eastAsia="en-US"/>
          <w14:ligatures w14:val="standardContextual"/>
        </w:rPr>
        <w:t>Idealer Standort</w:t>
      </w:r>
    </w:p>
    <w:p w14:paraId="08B2E6DA" w14:textId="3531C09D" w:rsidR="00A119D9" w:rsidRPr="00A119D9" w:rsidRDefault="00A119D9" w:rsidP="00A119D9">
      <w:pPr>
        <w:spacing w:after="160" w:line="259" w:lineRule="auto"/>
        <w:rPr>
          <w:rFonts w:ascii="Aptos" w:eastAsia="Aptos" w:hAnsi="Aptos"/>
          <w:kern w:val="2"/>
          <w:szCs w:val="22"/>
          <w:lang w:val="de-AT" w:eastAsia="en-US"/>
          <w14:ligatures w14:val="standardContextual"/>
        </w:rPr>
      </w:pPr>
      <w:r w:rsidRPr="00A119D9">
        <w:rPr>
          <w:rFonts w:ascii="Aptos" w:eastAsia="Aptos" w:hAnsi="Aptos"/>
          <w:kern w:val="2"/>
          <w:szCs w:val="22"/>
          <w:lang w:val="de-AT" w:eastAsia="en-US"/>
          <w14:ligatures w14:val="standardContextual"/>
        </w:rPr>
        <w:t xml:space="preserve">Der </w:t>
      </w:r>
      <w:proofErr w:type="spellStart"/>
      <w:r w:rsidRPr="00A119D9">
        <w:rPr>
          <w:rFonts w:ascii="Aptos" w:eastAsia="Aptos" w:hAnsi="Aptos"/>
          <w:kern w:val="2"/>
          <w:szCs w:val="22"/>
          <w:lang w:val="de-AT" w:eastAsia="en-US"/>
          <w14:ligatures w14:val="standardContextual"/>
        </w:rPr>
        <w:t>Ladepark</w:t>
      </w:r>
      <w:proofErr w:type="spellEnd"/>
      <w:r w:rsidRPr="00A119D9">
        <w:rPr>
          <w:rFonts w:ascii="Aptos" w:eastAsia="Aptos" w:hAnsi="Aptos"/>
          <w:kern w:val="2"/>
          <w:szCs w:val="22"/>
          <w:lang w:val="de-AT" w:eastAsia="en-US"/>
          <w14:ligatures w14:val="standardContextual"/>
        </w:rPr>
        <w:t xml:space="preserve"> befindet sich in zentraler Lage im Ortszentrum </w:t>
      </w:r>
      <w:r w:rsidR="00CF308B">
        <w:rPr>
          <w:rFonts w:ascii="Aptos" w:eastAsia="Aptos" w:hAnsi="Aptos"/>
          <w:kern w:val="2"/>
          <w:szCs w:val="22"/>
          <w:lang w:val="de-AT" w:eastAsia="en-US"/>
          <w14:ligatures w14:val="standardContextual"/>
        </w:rPr>
        <w:t>der Tourismusgemeinde</w:t>
      </w:r>
      <w:r w:rsidRPr="00A119D9">
        <w:rPr>
          <w:rFonts w:ascii="Aptos" w:eastAsia="Aptos" w:hAnsi="Aptos"/>
          <w:kern w:val="2"/>
          <w:szCs w:val="22"/>
          <w:lang w:val="de-AT" w:eastAsia="en-US"/>
          <w14:ligatures w14:val="standardContextual"/>
        </w:rPr>
        <w:t xml:space="preserve"> Söll. „Dieser Standort ist ideal für Einheimische, die ihr eigenes Fahrzeug aufladen oder ein Carsharing-Fahrzeug ausleihen möchten“, so Wolfgang Knabl, Bürgermeister der Gemeinde Söll. „Auch für Touristen, die ohne eigenes Auto angereist sind oder ihr Elektrofahrzeug unkompliziert aufladen wollen, bietet der </w:t>
      </w:r>
      <w:proofErr w:type="spellStart"/>
      <w:r w:rsidRPr="00A119D9">
        <w:rPr>
          <w:rFonts w:ascii="Aptos" w:eastAsia="Aptos" w:hAnsi="Aptos"/>
          <w:kern w:val="2"/>
          <w:szCs w:val="22"/>
          <w:lang w:val="de-AT" w:eastAsia="en-US"/>
          <w14:ligatures w14:val="standardContextual"/>
        </w:rPr>
        <w:t>Ladepark</w:t>
      </w:r>
      <w:proofErr w:type="spellEnd"/>
      <w:r w:rsidRPr="00A119D9">
        <w:rPr>
          <w:rFonts w:ascii="Aptos" w:eastAsia="Aptos" w:hAnsi="Aptos"/>
          <w:kern w:val="2"/>
          <w:szCs w:val="22"/>
          <w:lang w:val="de-AT" w:eastAsia="en-US"/>
          <w14:ligatures w14:val="standardContextual"/>
        </w:rPr>
        <w:t xml:space="preserve"> eine hervorragende Lösung“, zeigt sich Knabl überzeugt von der Standortwahl.</w:t>
      </w:r>
    </w:p>
    <w:p w14:paraId="524EE7A6" w14:textId="77777777" w:rsidR="00A119D9" w:rsidRPr="00A119D9" w:rsidRDefault="00A119D9" w:rsidP="00A119D9">
      <w:pPr>
        <w:spacing w:after="160" w:line="259" w:lineRule="auto"/>
        <w:rPr>
          <w:rFonts w:ascii="Aptos" w:eastAsia="Aptos" w:hAnsi="Aptos"/>
          <w:b/>
          <w:bCs/>
          <w:kern w:val="2"/>
          <w:szCs w:val="22"/>
          <w:lang w:val="de-AT" w:eastAsia="en-US"/>
          <w14:ligatures w14:val="standardContextual"/>
        </w:rPr>
      </w:pPr>
      <w:r w:rsidRPr="00A119D9">
        <w:rPr>
          <w:rFonts w:ascii="Aptos" w:eastAsia="Aptos" w:hAnsi="Aptos"/>
          <w:b/>
          <w:bCs/>
          <w:kern w:val="2"/>
          <w:szCs w:val="22"/>
          <w:lang w:val="de-AT" w:eastAsia="en-US"/>
          <w14:ligatures w14:val="standardContextual"/>
        </w:rPr>
        <w:t>Fokus auf Nachhaltigkeit</w:t>
      </w:r>
    </w:p>
    <w:p w14:paraId="3819BCD2" w14:textId="7A54E6CF" w:rsidR="00A119D9" w:rsidRPr="00A119D9" w:rsidRDefault="00A119D9" w:rsidP="00A119D9">
      <w:pPr>
        <w:spacing w:after="160" w:line="259" w:lineRule="auto"/>
        <w:rPr>
          <w:rFonts w:ascii="Aptos" w:eastAsia="Aptos" w:hAnsi="Aptos"/>
          <w:kern w:val="2"/>
          <w:szCs w:val="22"/>
          <w:lang w:val="de-AT" w:eastAsia="en-US"/>
          <w14:ligatures w14:val="standardContextual"/>
        </w:rPr>
      </w:pPr>
      <w:r w:rsidRPr="00A119D9">
        <w:rPr>
          <w:rFonts w:ascii="Aptos" w:eastAsia="Aptos" w:hAnsi="Aptos"/>
          <w:kern w:val="2"/>
          <w:szCs w:val="22"/>
          <w:lang w:val="de-AT" w:eastAsia="en-US"/>
          <w14:ligatures w14:val="standardContextual"/>
        </w:rPr>
        <w:t>Auf dem Dach des Ladeparks wird mittels PV-Anlage Energie erzeugt, die direkt zum Laden der Fahrzeuge genutzt wird</w:t>
      </w:r>
      <w:r w:rsidR="00CF308B">
        <w:rPr>
          <w:rFonts w:ascii="Aptos" w:eastAsia="Aptos" w:hAnsi="Aptos"/>
          <w:kern w:val="2"/>
          <w:szCs w:val="22"/>
          <w:lang w:val="de-AT" w:eastAsia="en-US"/>
          <w14:ligatures w14:val="standardContextual"/>
        </w:rPr>
        <w:t>. Marc Rappenecker und Thomas Lins, die verantwortlichen Projektleiter</w:t>
      </w:r>
      <w:r w:rsidRPr="00A119D9">
        <w:rPr>
          <w:rFonts w:ascii="Aptos" w:eastAsia="Aptos" w:hAnsi="Aptos"/>
          <w:kern w:val="2"/>
          <w:szCs w:val="22"/>
          <w:lang w:val="de-AT" w:eastAsia="en-US"/>
          <w14:ligatures w14:val="standardContextual"/>
        </w:rPr>
        <w:t xml:space="preserve"> der Stadtwerke Kufstein, </w:t>
      </w:r>
      <w:r w:rsidR="00CF308B">
        <w:rPr>
          <w:rFonts w:ascii="Aptos" w:eastAsia="Aptos" w:hAnsi="Aptos"/>
          <w:kern w:val="2"/>
          <w:szCs w:val="22"/>
          <w:lang w:val="de-AT" w:eastAsia="en-US"/>
          <w14:ligatures w14:val="standardContextual"/>
        </w:rPr>
        <w:t>betonen</w:t>
      </w:r>
      <w:r w:rsidRPr="00A119D9">
        <w:rPr>
          <w:rFonts w:ascii="Aptos" w:eastAsia="Aptos" w:hAnsi="Aptos"/>
          <w:kern w:val="2"/>
          <w:szCs w:val="22"/>
          <w:lang w:val="de-AT" w:eastAsia="en-US"/>
          <w14:ligatures w14:val="standardContextual"/>
        </w:rPr>
        <w:t xml:space="preserve"> die Bedeutung der E-Ladeinfrastruktur in kleineren Gemeinden: “Die Erweiterung der Ladeinfrastruktur durch den neuen Solar-</w:t>
      </w:r>
      <w:proofErr w:type="spellStart"/>
      <w:r w:rsidRPr="00A119D9">
        <w:rPr>
          <w:rFonts w:ascii="Aptos" w:eastAsia="Aptos" w:hAnsi="Aptos"/>
          <w:kern w:val="2"/>
          <w:szCs w:val="22"/>
          <w:lang w:val="de-AT" w:eastAsia="en-US"/>
          <w14:ligatures w14:val="standardContextual"/>
        </w:rPr>
        <w:t>Ladepark</w:t>
      </w:r>
      <w:proofErr w:type="spellEnd"/>
      <w:r w:rsidRPr="00A119D9">
        <w:rPr>
          <w:rFonts w:ascii="Aptos" w:eastAsia="Aptos" w:hAnsi="Aptos"/>
          <w:kern w:val="2"/>
          <w:szCs w:val="22"/>
          <w:lang w:val="de-AT" w:eastAsia="en-US"/>
          <w14:ligatures w14:val="standardContextual"/>
        </w:rPr>
        <w:t xml:space="preserve"> ist ein wichtiger Schritt in Richtung einer nachhaltigen Zukunft. Es ermöglicht den Bürgerinnen und Bürgern von Söll sowie den zahlreichen Gästen aus dem In- und Ausland, umweltfreundlichere Mobilität zu </w:t>
      </w:r>
      <w:r w:rsidR="00CF308B">
        <w:rPr>
          <w:rFonts w:ascii="Aptos" w:eastAsia="Aptos" w:hAnsi="Aptos"/>
          <w:kern w:val="2"/>
          <w:szCs w:val="22"/>
          <w:lang w:val="de-AT" w:eastAsia="en-US"/>
          <w14:ligatures w14:val="standardContextual"/>
        </w:rPr>
        <w:t>nutzen</w:t>
      </w:r>
      <w:r w:rsidRPr="00A119D9">
        <w:rPr>
          <w:rFonts w:ascii="Aptos" w:eastAsia="Aptos" w:hAnsi="Aptos"/>
          <w:kern w:val="2"/>
          <w:szCs w:val="22"/>
          <w:lang w:val="de-AT" w:eastAsia="en-US"/>
          <w14:ligatures w14:val="standardContextual"/>
        </w:rPr>
        <w:t xml:space="preserve">. Wir </w:t>
      </w:r>
      <w:r w:rsidR="00CF308B">
        <w:rPr>
          <w:rFonts w:ascii="Aptos" w:eastAsia="Aptos" w:hAnsi="Aptos"/>
          <w:kern w:val="2"/>
          <w:szCs w:val="22"/>
          <w:lang w:val="de-AT" w:eastAsia="en-US"/>
          <w14:ligatures w14:val="standardContextual"/>
        </w:rPr>
        <w:t>freuen uns sehr</w:t>
      </w:r>
      <w:r w:rsidRPr="00A119D9">
        <w:rPr>
          <w:rFonts w:ascii="Aptos" w:eastAsia="Aptos" w:hAnsi="Aptos"/>
          <w:kern w:val="2"/>
          <w:szCs w:val="22"/>
          <w:lang w:val="de-AT" w:eastAsia="en-US"/>
          <w14:ligatures w14:val="standardContextual"/>
        </w:rPr>
        <w:t>, dass wir gemeinsam mit der Gemeinde Söll den Ausbau der Ladeinfrastruktur vorantreiben</w:t>
      </w:r>
      <w:r w:rsidR="00CF308B">
        <w:rPr>
          <w:rFonts w:ascii="Aptos" w:eastAsia="Aptos" w:hAnsi="Aptos"/>
          <w:kern w:val="2"/>
          <w:szCs w:val="22"/>
          <w:lang w:val="de-AT" w:eastAsia="en-US"/>
          <w14:ligatures w14:val="standardContextual"/>
        </w:rPr>
        <w:t xml:space="preserve"> dürfen</w:t>
      </w:r>
      <w:r w:rsidRPr="00A119D9">
        <w:rPr>
          <w:rFonts w:ascii="Aptos" w:eastAsia="Aptos" w:hAnsi="Aptos"/>
          <w:kern w:val="2"/>
          <w:szCs w:val="22"/>
          <w:lang w:val="de-AT" w:eastAsia="en-US"/>
          <w14:ligatures w14:val="standardContextual"/>
        </w:rPr>
        <w:t>.”</w:t>
      </w:r>
    </w:p>
    <w:p w14:paraId="1D42E539" w14:textId="59F8E684" w:rsidR="00072C7C" w:rsidRDefault="00304ECB" w:rsidP="00A119D9">
      <w:r w:rsidRPr="00304ECB">
        <w:rPr>
          <w:noProof/>
        </w:rPr>
        <w:lastRenderedPageBreak/>
        <w:drawing>
          <wp:inline distT="0" distB="0" distL="0" distR="0" wp14:anchorId="3CB03543" wp14:editId="1BB45C1C">
            <wp:extent cx="5760720" cy="3850005"/>
            <wp:effectExtent l="0" t="0" r="0" b="0"/>
            <wp:docPr id="108365238" name="Grafik 1" descr="Ein Bild, das Kleidung, Person, draußen, Jeans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365238" name="Grafik 1" descr="Ein Bild, das Kleidung, Person, draußen, Jeans enthält.&#10;&#10;Automatisch generierte Beschreibu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50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1C0D73" w14:textId="63EBC8E9" w:rsidR="00304ECB" w:rsidRPr="00642DB1" w:rsidRDefault="00304ECB" w:rsidP="00A119D9">
      <w:pPr>
        <w:rPr>
          <w:rFonts w:ascii="Aptos" w:hAnsi="Aptos"/>
          <w:color w:val="C00000"/>
        </w:rPr>
      </w:pPr>
      <w:r w:rsidRPr="00642DB1">
        <w:rPr>
          <w:rFonts w:ascii="Aptos" w:hAnsi="Aptos"/>
          <w:color w:val="C00000"/>
        </w:rPr>
        <w:t xml:space="preserve">Bürgermeister Wolfgang Knabl (Mitte) mit den Stadtwerke Projektleitern Thomas Lins (links) und Marc Rappenecker (rechts) </w:t>
      </w:r>
    </w:p>
    <w:p w14:paraId="3C6A697D" w14:textId="77777777" w:rsidR="00304ECB" w:rsidRDefault="00304ECB" w:rsidP="00A119D9"/>
    <w:p w14:paraId="7B4C0017" w14:textId="48F51310" w:rsidR="00304ECB" w:rsidRDefault="00304ECB" w:rsidP="00A119D9">
      <w:r w:rsidRPr="00304ECB">
        <w:rPr>
          <w:noProof/>
        </w:rPr>
        <w:drawing>
          <wp:inline distT="0" distB="0" distL="0" distR="0" wp14:anchorId="7CE933C3" wp14:editId="674D6E70">
            <wp:extent cx="5760720" cy="3166745"/>
            <wp:effectExtent l="0" t="0" r="0" b="0"/>
            <wp:docPr id="1195196587" name="Grafik 1" descr="Ein Bild, das draußen, Baum, Pflanze, Auto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5196587" name="Grafik 1" descr="Ein Bild, das draußen, Baum, Pflanze, Auto enthält.&#10;&#10;Automatisch generierte Beschreibu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66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9B5A8E" w14:textId="0848B48B" w:rsidR="00304ECB" w:rsidRPr="005A04B2" w:rsidRDefault="00304ECB" w:rsidP="00A119D9">
      <w:pPr>
        <w:rPr>
          <w:rFonts w:ascii="Aptos" w:hAnsi="Aptos"/>
        </w:rPr>
      </w:pPr>
      <w:r w:rsidRPr="005A04B2">
        <w:rPr>
          <w:rFonts w:ascii="Aptos" w:hAnsi="Aptos"/>
        </w:rPr>
        <w:t>Die PV-Anlage am Dach des Solar-Ladeparks erzeugt Energie, die direkt zum Laden der Fahrzeuge genutzt wird.</w:t>
      </w:r>
    </w:p>
    <w:p w14:paraId="6BCDB0D5" w14:textId="77777777" w:rsidR="00304ECB" w:rsidRDefault="00304ECB" w:rsidP="00A119D9"/>
    <w:p w14:paraId="71A0D916" w14:textId="2F090072" w:rsidR="00304ECB" w:rsidRDefault="00304ECB" w:rsidP="00A119D9">
      <w:r w:rsidRPr="00304ECB">
        <w:rPr>
          <w:noProof/>
        </w:rPr>
        <w:lastRenderedPageBreak/>
        <w:drawing>
          <wp:inline distT="0" distB="0" distL="0" distR="0" wp14:anchorId="0762D2DC" wp14:editId="27FCF66C">
            <wp:extent cx="5760720" cy="3515360"/>
            <wp:effectExtent l="0" t="0" r="0" b="8890"/>
            <wp:docPr id="1867364959" name="Grafik 1" descr="Ein Bild, das draußen, Fahrzeug, Baum, Landfahrzeug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7364959" name="Grafik 1" descr="Ein Bild, das draußen, Fahrzeug, Baum, Landfahrzeug enthält.&#10;&#10;Automatisch generierte Beschreibu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15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CD84CF" w14:textId="3EB09BBF" w:rsidR="00304ECB" w:rsidRPr="005A04B2" w:rsidRDefault="00304ECB" w:rsidP="00A119D9">
      <w:pPr>
        <w:rPr>
          <w:rFonts w:ascii="Aptos" w:hAnsi="Aptos"/>
        </w:rPr>
      </w:pPr>
      <w:r w:rsidRPr="005A04B2">
        <w:rPr>
          <w:rFonts w:ascii="Aptos" w:hAnsi="Aptos"/>
        </w:rPr>
        <w:t xml:space="preserve">Zwei </w:t>
      </w:r>
      <w:proofErr w:type="spellStart"/>
      <w:r w:rsidRPr="005A04B2">
        <w:rPr>
          <w:rFonts w:ascii="Aptos" w:hAnsi="Aptos"/>
        </w:rPr>
        <w:t>Beecar</w:t>
      </w:r>
      <w:proofErr w:type="spellEnd"/>
      <w:r w:rsidRPr="005A04B2">
        <w:rPr>
          <w:rFonts w:ascii="Aptos" w:hAnsi="Aptos"/>
        </w:rPr>
        <w:t xml:space="preserve"> Carsharing-Fahrzeuge und vier öffentliche Ladepunkte befinden sich am zentralen Standort in Söll.</w:t>
      </w:r>
    </w:p>
    <w:sectPr w:rsidR="00304ECB" w:rsidRPr="005A04B2" w:rsidSect="005A6F07">
      <w:headerReference w:type="default" r:id="rId10"/>
      <w:footerReference w:type="even" r:id="rId11"/>
      <w:pgSz w:w="11907" w:h="16840" w:code="9"/>
      <w:pgMar w:top="2268" w:right="1417" w:bottom="1134" w:left="1418" w:header="0" w:footer="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3A00095" w14:textId="77777777" w:rsidR="0026193B" w:rsidRDefault="0026193B">
      <w:r>
        <w:separator/>
      </w:r>
    </w:p>
    <w:p w14:paraId="6C433349" w14:textId="77777777" w:rsidR="0026193B" w:rsidRDefault="0026193B"/>
    <w:p w14:paraId="69136B95" w14:textId="77777777" w:rsidR="0026193B" w:rsidRDefault="0026193B" w:rsidP="00DA5AFC"/>
    <w:p w14:paraId="29131AE8" w14:textId="77777777" w:rsidR="0026193B" w:rsidRDefault="0026193B" w:rsidP="0056510A"/>
    <w:p w14:paraId="5CFBFFB6" w14:textId="77777777" w:rsidR="0026193B" w:rsidRDefault="0026193B" w:rsidP="0056510A"/>
  </w:endnote>
  <w:endnote w:type="continuationSeparator" w:id="0">
    <w:p w14:paraId="3B888229" w14:textId="77777777" w:rsidR="0026193B" w:rsidRDefault="0026193B">
      <w:r>
        <w:continuationSeparator/>
      </w:r>
    </w:p>
    <w:p w14:paraId="7EF627CC" w14:textId="77777777" w:rsidR="0026193B" w:rsidRDefault="0026193B"/>
    <w:p w14:paraId="4461B332" w14:textId="77777777" w:rsidR="0026193B" w:rsidRDefault="0026193B" w:rsidP="00DA5AFC"/>
    <w:p w14:paraId="73246931" w14:textId="77777777" w:rsidR="0026193B" w:rsidRDefault="0026193B" w:rsidP="0056510A"/>
    <w:p w14:paraId="56E46972" w14:textId="77777777" w:rsidR="0026193B" w:rsidRDefault="0026193B" w:rsidP="0056510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altName w:val="Symbol"/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">
    <w:altName w:val="Calibri"/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B3DF54E" w14:textId="77777777" w:rsidR="00E62DFE" w:rsidRDefault="00E62DFE">
    <w:pPr>
      <w:pStyle w:val="Fuzeile"/>
      <w:framePr w:wrap="around" w:vAnchor="text" w:hAnchor="margin" w:xAlign="right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end"/>
    </w:r>
  </w:p>
  <w:p w14:paraId="12F89AFD" w14:textId="77777777" w:rsidR="00E62DFE" w:rsidRDefault="00E62DFE">
    <w:pPr>
      <w:pStyle w:val="Fuzeile"/>
      <w:ind w:right="360"/>
    </w:pPr>
  </w:p>
  <w:p w14:paraId="665E93E1" w14:textId="77777777" w:rsidR="00E62DFE" w:rsidRDefault="00E62DFE"/>
  <w:p w14:paraId="555C12E0" w14:textId="77777777" w:rsidR="00E62DFE" w:rsidRDefault="00E62DFE" w:rsidP="00DA5AFC"/>
  <w:p w14:paraId="484D0A0B" w14:textId="77777777" w:rsidR="00E62DFE" w:rsidRDefault="00E62DFE" w:rsidP="0056510A"/>
  <w:p w14:paraId="4E872CB3" w14:textId="77777777" w:rsidR="00E62DFE" w:rsidRDefault="00E62DFE" w:rsidP="0056510A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D1899F2" w14:textId="77777777" w:rsidR="0026193B" w:rsidRDefault="0026193B">
      <w:r>
        <w:separator/>
      </w:r>
    </w:p>
    <w:p w14:paraId="23D6B12E" w14:textId="77777777" w:rsidR="0026193B" w:rsidRDefault="0026193B"/>
    <w:p w14:paraId="7E580A7F" w14:textId="77777777" w:rsidR="0026193B" w:rsidRDefault="0026193B" w:rsidP="00DA5AFC"/>
    <w:p w14:paraId="1297B3B5" w14:textId="77777777" w:rsidR="0026193B" w:rsidRDefault="0026193B" w:rsidP="0056510A"/>
    <w:p w14:paraId="60D5ED1C" w14:textId="77777777" w:rsidR="0026193B" w:rsidRDefault="0026193B" w:rsidP="0056510A"/>
  </w:footnote>
  <w:footnote w:type="continuationSeparator" w:id="0">
    <w:p w14:paraId="462FB0A5" w14:textId="77777777" w:rsidR="0026193B" w:rsidRDefault="0026193B">
      <w:r>
        <w:continuationSeparator/>
      </w:r>
    </w:p>
    <w:p w14:paraId="2E9889DA" w14:textId="77777777" w:rsidR="0026193B" w:rsidRDefault="0026193B"/>
    <w:p w14:paraId="2CED36DB" w14:textId="77777777" w:rsidR="0026193B" w:rsidRDefault="0026193B" w:rsidP="00DA5AFC"/>
    <w:p w14:paraId="235E2E0D" w14:textId="77777777" w:rsidR="0026193B" w:rsidRDefault="0026193B" w:rsidP="0056510A"/>
    <w:p w14:paraId="6F196EEE" w14:textId="77777777" w:rsidR="0026193B" w:rsidRDefault="0026193B" w:rsidP="0056510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6980308" w14:textId="2D86A8AB" w:rsidR="00A617C6" w:rsidRDefault="000E79BF">
    <w:pPr>
      <w:pStyle w:val="Kopfzeile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3526C4E" wp14:editId="32D5FC2B">
          <wp:simplePos x="0" y="0"/>
          <wp:positionH relativeFrom="page">
            <wp:align>right</wp:align>
          </wp:positionH>
          <wp:positionV relativeFrom="paragraph">
            <wp:posOffset>0</wp:posOffset>
          </wp:positionV>
          <wp:extent cx="7553325" cy="10686745"/>
          <wp:effectExtent l="0" t="0" r="0" b="635"/>
          <wp:wrapNone/>
          <wp:docPr id="1580309125" name="Grafik 15803091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3325" cy="106867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7FE3175"/>
    <w:multiLevelType w:val="hybridMultilevel"/>
    <w:tmpl w:val="E2E613BA"/>
    <w:lvl w:ilvl="0" w:tplc="0C070001">
      <w:start w:val="1"/>
      <w:numFmt w:val="bullet"/>
      <w:lvlText w:val=""/>
      <w:lvlJc w:val="left"/>
      <w:pPr>
        <w:tabs>
          <w:tab w:val="num" w:pos="721"/>
        </w:tabs>
        <w:ind w:left="721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tabs>
          <w:tab w:val="num" w:pos="1441"/>
        </w:tabs>
        <w:ind w:left="1441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tabs>
          <w:tab w:val="num" w:pos="2161"/>
        </w:tabs>
        <w:ind w:left="2161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tabs>
          <w:tab w:val="num" w:pos="2881"/>
        </w:tabs>
        <w:ind w:left="2881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tabs>
          <w:tab w:val="num" w:pos="3601"/>
        </w:tabs>
        <w:ind w:left="3601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tabs>
          <w:tab w:val="num" w:pos="4321"/>
        </w:tabs>
        <w:ind w:left="4321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tabs>
          <w:tab w:val="num" w:pos="5041"/>
        </w:tabs>
        <w:ind w:left="5041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tabs>
          <w:tab w:val="num" w:pos="5761"/>
        </w:tabs>
        <w:ind w:left="5761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tabs>
          <w:tab w:val="num" w:pos="6481"/>
        </w:tabs>
        <w:ind w:left="6481" w:hanging="360"/>
      </w:pPr>
      <w:rPr>
        <w:rFonts w:ascii="Wingdings" w:hAnsi="Wingdings" w:hint="default"/>
      </w:rPr>
    </w:lvl>
  </w:abstractNum>
  <w:num w:numId="1" w16cid:durableId="156224875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142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939ED"/>
    <w:rsid w:val="00031EC3"/>
    <w:rsid w:val="00032AC7"/>
    <w:rsid w:val="000454C3"/>
    <w:rsid w:val="00071600"/>
    <w:rsid w:val="00072C7C"/>
    <w:rsid w:val="000864C6"/>
    <w:rsid w:val="00094146"/>
    <w:rsid w:val="000A1E9F"/>
    <w:rsid w:val="000C1FE3"/>
    <w:rsid w:val="000C4069"/>
    <w:rsid w:val="000D53D4"/>
    <w:rsid w:val="000E79BF"/>
    <w:rsid w:val="000F70B0"/>
    <w:rsid w:val="00114B31"/>
    <w:rsid w:val="00134776"/>
    <w:rsid w:val="00137904"/>
    <w:rsid w:val="001932DB"/>
    <w:rsid w:val="001D52AE"/>
    <w:rsid w:val="001E1DA2"/>
    <w:rsid w:val="00204578"/>
    <w:rsid w:val="00217210"/>
    <w:rsid w:val="00222C45"/>
    <w:rsid w:val="002273DB"/>
    <w:rsid w:val="0026193B"/>
    <w:rsid w:val="00272FD6"/>
    <w:rsid w:val="002737F5"/>
    <w:rsid w:val="00274E43"/>
    <w:rsid w:val="00276DEB"/>
    <w:rsid w:val="002C05C6"/>
    <w:rsid w:val="002C41F8"/>
    <w:rsid w:val="002C496F"/>
    <w:rsid w:val="002D5C73"/>
    <w:rsid w:val="00304ECB"/>
    <w:rsid w:val="00330224"/>
    <w:rsid w:val="0033321E"/>
    <w:rsid w:val="003430F9"/>
    <w:rsid w:val="00365938"/>
    <w:rsid w:val="00390871"/>
    <w:rsid w:val="003939ED"/>
    <w:rsid w:val="003E0576"/>
    <w:rsid w:val="003E75DF"/>
    <w:rsid w:val="0040770B"/>
    <w:rsid w:val="004108BC"/>
    <w:rsid w:val="00415415"/>
    <w:rsid w:val="00470BAD"/>
    <w:rsid w:val="00474B57"/>
    <w:rsid w:val="004C305A"/>
    <w:rsid w:val="004C533A"/>
    <w:rsid w:val="004C6AB1"/>
    <w:rsid w:val="00510167"/>
    <w:rsid w:val="00526865"/>
    <w:rsid w:val="005270F3"/>
    <w:rsid w:val="0056510A"/>
    <w:rsid w:val="00566CA5"/>
    <w:rsid w:val="005805BF"/>
    <w:rsid w:val="005A04B2"/>
    <w:rsid w:val="005A4BC0"/>
    <w:rsid w:val="005A6F07"/>
    <w:rsid w:val="005C55D1"/>
    <w:rsid w:val="005F5BBB"/>
    <w:rsid w:val="006110A6"/>
    <w:rsid w:val="00617979"/>
    <w:rsid w:val="00620453"/>
    <w:rsid w:val="00624207"/>
    <w:rsid w:val="006351BA"/>
    <w:rsid w:val="00642DB1"/>
    <w:rsid w:val="00646F71"/>
    <w:rsid w:val="00652479"/>
    <w:rsid w:val="006647A6"/>
    <w:rsid w:val="0066504E"/>
    <w:rsid w:val="006675D1"/>
    <w:rsid w:val="00681150"/>
    <w:rsid w:val="0069221A"/>
    <w:rsid w:val="006B23BE"/>
    <w:rsid w:val="006C31C2"/>
    <w:rsid w:val="006D1F4C"/>
    <w:rsid w:val="006D553E"/>
    <w:rsid w:val="00731313"/>
    <w:rsid w:val="00753337"/>
    <w:rsid w:val="00761F75"/>
    <w:rsid w:val="0076422D"/>
    <w:rsid w:val="00773017"/>
    <w:rsid w:val="00796F98"/>
    <w:rsid w:val="007B4936"/>
    <w:rsid w:val="007C4813"/>
    <w:rsid w:val="007D1E9F"/>
    <w:rsid w:val="007E1685"/>
    <w:rsid w:val="007F3E91"/>
    <w:rsid w:val="0085022B"/>
    <w:rsid w:val="00856111"/>
    <w:rsid w:val="008807C6"/>
    <w:rsid w:val="008966BC"/>
    <w:rsid w:val="008A2B5D"/>
    <w:rsid w:val="008A5210"/>
    <w:rsid w:val="008C5147"/>
    <w:rsid w:val="008C5E13"/>
    <w:rsid w:val="008C64D9"/>
    <w:rsid w:val="008D0936"/>
    <w:rsid w:val="008E7CBB"/>
    <w:rsid w:val="009160B3"/>
    <w:rsid w:val="00930B40"/>
    <w:rsid w:val="00940E51"/>
    <w:rsid w:val="00943ECE"/>
    <w:rsid w:val="0094647D"/>
    <w:rsid w:val="00962777"/>
    <w:rsid w:val="00A119D9"/>
    <w:rsid w:val="00A30D37"/>
    <w:rsid w:val="00A4062A"/>
    <w:rsid w:val="00A617C6"/>
    <w:rsid w:val="00A83184"/>
    <w:rsid w:val="00A94114"/>
    <w:rsid w:val="00A973FE"/>
    <w:rsid w:val="00AA0379"/>
    <w:rsid w:val="00AB6E47"/>
    <w:rsid w:val="00B01AFB"/>
    <w:rsid w:val="00BB00C7"/>
    <w:rsid w:val="00BB6357"/>
    <w:rsid w:val="00BC3636"/>
    <w:rsid w:val="00BD20B1"/>
    <w:rsid w:val="00BD6D72"/>
    <w:rsid w:val="00BE51AE"/>
    <w:rsid w:val="00C26020"/>
    <w:rsid w:val="00C336FE"/>
    <w:rsid w:val="00C42D18"/>
    <w:rsid w:val="00CB127F"/>
    <w:rsid w:val="00CB52BF"/>
    <w:rsid w:val="00CD4D0A"/>
    <w:rsid w:val="00CF308B"/>
    <w:rsid w:val="00D36F1F"/>
    <w:rsid w:val="00D62012"/>
    <w:rsid w:val="00D83CFB"/>
    <w:rsid w:val="00DA5AFC"/>
    <w:rsid w:val="00DB422E"/>
    <w:rsid w:val="00E5529C"/>
    <w:rsid w:val="00E62DFE"/>
    <w:rsid w:val="00E63BC6"/>
    <w:rsid w:val="00E85905"/>
    <w:rsid w:val="00EB3F64"/>
    <w:rsid w:val="00EE0002"/>
    <w:rsid w:val="00EE4EC4"/>
    <w:rsid w:val="00F13B9A"/>
    <w:rsid w:val="00F2504D"/>
    <w:rsid w:val="00F32490"/>
    <w:rsid w:val="00F768BE"/>
    <w:rsid w:val="00FB728F"/>
    <w:rsid w:val="00FF32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0CF3BF8D"/>
  <w15:chartTrackingRefBased/>
  <w15:docId w15:val="{BE6EBF7B-19D8-401B-A2C8-10B08D49B0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de-AT" w:eastAsia="de-AT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annotation reference" w:uiPriority="99"/>
    <w:lsdException w:name="Title" w:qFormat="1"/>
    <w:lsdException w:name="Subtitle" w:qFormat="1"/>
    <w:lsdException w:name="Strong" w:qFormat="1"/>
    <w:lsdException w:name="Emphasis" w:qFormat="1"/>
    <w:lsdException w:name="HTML Keyboar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Pr>
      <w:sz w:val="22"/>
      <w:lang w:val="de-DE" w:eastAsia="de-DE"/>
    </w:rPr>
  </w:style>
  <w:style w:type="paragraph" w:styleId="berschrift1">
    <w:name w:val="heading 1"/>
    <w:basedOn w:val="Standard"/>
    <w:next w:val="Standard"/>
    <w:qFormat/>
    <w:pPr>
      <w:keepNext/>
      <w:tabs>
        <w:tab w:val="left" w:pos="6946"/>
      </w:tabs>
      <w:ind w:right="-1277"/>
      <w:outlineLvl w:val="0"/>
    </w:pPr>
    <w:rPr>
      <w:rFonts w:ascii="Arial" w:hAnsi="Arial"/>
      <w:b/>
      <w:sz w:val="17"/>
    </w:rPr>
  </w:style>
  <w:style w:type="paragraph" w:styleId="berschrift2">
    <w:name w:val="heading 2"/>
    <w:basedOn w:val="Standard"/>
    <w:next w:val="Standard"/>
    <w:qFormat/>
    <w:rsid w:val="006351BA"/>
    <w:pPr>
      <w:keepNext/>
      <w:jc w:val="right"/>
      <w:outlineLvl w:val="1"/>
    </w:pPr>
    <w:rPr>
      <w:rFonts w:ascii="Arial" w:hAnsi="Arial"/>
      <w:b/>
      <w:bCs/>
      <w:sz w:val="16"/>
      <w:szCs w:val="24"/>
      <w:u w:val="singl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pPr>
      <w:tabs>
        <w:tab w:val="center" w:pos="4536"/>
        <w:tab w:val="right" w:pos="9072"/>
      </w:tabs>
    </w:pPr>
  </w:style>
  <w:style w:type="character" w:styleId="Seitenzahl">
    <w:name w:val="page number"/>
    <w:basedOn w:val="Absatz-Standardschriftart"/>
  </w:style>
  <w:style w:type="character" w:styleId="Hyperlink">
    <w:name w:val="Hyperlink"/>
    <w:rPr>
      <w:color w:val="0000FF"/>
      <w:u w:val="single"/>
    </w:rPr>
  </w:style>
  <w:style w:type="character" w:customStyle="1" w:styleId="headline1">
    <w:name w:val="headline1"/>
    <w:rsid w:val="00753337"/>
    <w:rPr>
      <w:rFonts w:ascii="Arial" w:hAnsi="Arial" w:cs="Arial" w:hint="default"/>
      <w:b/>
      <w:bCs/>
      <w:color w:val="666666"/>
      <w:sz w:val="26"/>
      <w:szCs w:val="26"/>
    </w:rPr>
  </w:style>
  <w:style w:type="character" w:styleId="BesuchterLink">
    <w:name w:val="FollowedHyperlink"/>
    <w:rsid w:val="00753337"/>
    <w:rPr>
      <w:color w:val="800080"/>
      <w:u w:val="single"/>
    </w:rPr>
  </w:style>
  <w:style w:type="paragraph" w:styleId="Sprechblasentext">
    <w:name w:val="Balloon Text"/>
    <w:basedOn w:val="Standard"/>
    <w:link w:val="SprechblasentextZchn"/>
    <w:rsid w:val="008A5210"/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link w:val="Sprechblasentext"/>
    <w:rsid w:val="008A5210"/>
    <w:rPr>
      <w:rFonts w:ascii="Segoe UI" w:hAnsi="Segoe UI" w:cs="Segoe UI"/>
      <w:sz w:val="18"/>
      <w:szCs w:val="18"/>
      <w:lang w:val="de-DE" w:eastAsia="de-DE"/>
    </w:rPr>
  </w:style>
  <w:style w:type="character" w:styleId="Kommentarzeichen">
    <w:name w:val="annotation reference"/>
    <w:basedOn w:val="Absatz-Standardschriftart"/>
    <w:uiPriority w:val="99"/>
    <w:unhideWhenUsed/>
    <w:rsid w:val="00A119D9"/>
    <w:rPr>
      <w:sz w:val="16"/>
      <w:szCs w:val="16"/>
    </w:rPr>
  </w:style>
  <w:style w:type="paragraph" w:customStyle="1" w:styleId="Kommentartext1">
    <w:name w:val="Kommentartext1"/>
    <w:basedOn w:val="Standard"/>
    <w:next w:val="Kommentartext"/>
    <w:link w:val="KommentartextZchn"/>
    <w:uiPriority w:val="99"/>
    <w:unhideWhenUsed/>
    <w:rsid w:val="00A119D9"/>
    <w:pPr>
      <w:spacing w:after="160"/>
    </w:pPr>
    <w:rPr>
      <w:sz w:val="20"/>
      <w:lang w:val="de-AT" w:eastAsia="de-AT"/>
    </w:rPr>
  </w:style>
  <w:style w:type="character" w:customStyle="1" w:styleId="KommentartextZchn">
    <w:name w:val="Kommentartext Zchn"/>
    <w:basedOn w:val="Absatz-Standardschriftart"/>
    <w:link w:val="Kommentartext1"/>
    <w:uiPriority w:val="99"/>
    <w:rsid w:val="00A119D9"/>
    <w:rPr>
      <w:sz w:val="20"/>
      <w:szCs w:val="20"/>
    </w:rPr>
  </w:style>
  <w:style w:type="paragraph" w:styleId="Kommentartext">
    <w:name w:val="annotation text"/>
    <w:basedOn w:val="Standard"/>
    <w:link w:val="KommentartextZchn1"/>
    <w:rsid w:val="00A119D9"/>
    <w:rPr>
      <w:sz w:val="20"/>
    </w:rPr>
  </w:style>
  <w:style w:type="character" w:customStyle="1" w:styleId="KommentartextZchn1">
    <w:name w:val="Kommentartext Zchn1"/>
    <w:basedOn w:val="Absatz-Standardschriftart"/>
    <w:link w:val="Kommentartext"/>
    <w:rsid w:val="00A119D9"/>
    <w:rPr>
      <w:lang w:val="de-DE"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00494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653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352</Words>
  <Characters>2293</Characters>
  <Application>Microsoft Office Word</Application>
  <DocSecurity>0</DocSecurity>
  <Lines>19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KufGem EDV GmbH</Company>
  <LinksUpToDate>false</LinksUpToDate>
  <CharactersWithSpaces>2640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Hofmann Christine / Kufgem-EDV</dc:creator>
  <cp:keywords/>
  <cp:lastModifiedBy>Andreas Rieser</cp:lastModifiedBy>
  <cp:revision>8</cp:revision>
  <cp:lastPrinted>2019-03-06T12:27:00Z</cp:lastPrinted>
  <dcterms:created xsi:type="dcterms:W3CDTF">2024-06-12T09:26:00Z</dcterms:created>
  <dcterms:modified xsi:type="dcterms:W3CDTF">2024-06-27T07:11:00Z</dcterms:modified>
</cp:coreProperties>
</file>